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094A5551" w:rsidR="00BB5E64" w:rsidRPr="00381D08" w:rsidRDefault="00E0396B" w:rsidP="00381D08">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81D08" w:rsidRPr="00381D08">
        <w:rPr>
          <w:rFonts w:ascii="Times New Roman" w:hAnsi="Times New Roman"/>
          <w:sz w:val="22"/>
          <w:szCs w:val="22"/>
        </w:rPr>
        <w:t xml:space="preserve">Contractor must comply with the Programme visibility rules available at: </w:t>
      </w:r>
      <w:hyperlink r:id="rId11" w:history="1">
        <w:r w:rsidR="00381D08" w:rsidRPr="00381D08">
          <w:rPr>
            <w:rStyle w:val="Hyperlink"/>
            <w:rFonts w:ascii="Times New Roman" w:hAnsi="Times New Roman"/>
            <w:sz w:val="22"/>
            <w:szCs w:val="22"/>
          </w:rPr>
          <w:t>https://romania-serbia.net/implementation/visibility/</w:t>
        </w:r>
      </w:hyperlink>
      <w:r w:rsidR="00381D08" w:rsidRPr="00381D08">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6CA4B55E"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F57337">
        <w:rPr>
          <w:rFonts w:ascii="Times New Roman" w:hAnsi="Times New Roman"/>
          <w:sz w:val="22"/>
          <w:szCs w:val="22"/>
        </w:rPr>
        <w:t>Not applicable</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11133ACF" w:rsidR="0047783A" w:rsidRPr="003D6B6C" w:rsidRDefault="00AC1107" w:rsidP="00381D08">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CA07BF">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w:t>
      </w:r>
      <w:r w:rsidRPr="00231EAA">
        <w:rPr>
          <w:rFonts w:ascii="Times New Roman" w:hAnsi="Times New Roman"/>
          <w:sz w:val="22"/>
        </w:rPr>
        <w:lastRenderedPageBreak/>
        <w:t xml:space="preserve">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73609C68" w14:textId="6E7F664E" w:rsidR="00C90CE6" w:rsidRPr="003D6B6C" w:rsidRDefault="00C90CE6" w:rsidP="001E0AB3">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72F6EB4" w:rsidR="00C52305" w:rsidRPr="003D6B6C" w:rsidRDefault="00DE6B81" w:rsidP="00C52305">
      <w:pPr>
        <w:ind w:left="1134" w:hanging="709"/>
        <w:jc w:val="both"/>
        <w:rPr>
          <w:rFonts w:ascii="Times New Roman" w:hAnsi="Times New Roman"/>
          <w:sz w:val="22"/>
          <w:szCs w:val="22"/>
        </w:rPr>
      </w:pPr>
      <w:r>
        <w:rPr>
          <w:rFonts w:ascii="Times New Roman" w:hAnsi="Times New Roman"/>
          <w:sz w:val="22"/>
          <w:szCs w:val="22"/>
        </w:rPr>
        <w:tab/>
      </w: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02D74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r w:rsidR="00DE6B81">
        <w:rPr>
          <w:rFonts w:ascii="Times New Roman" w:hAnsi="Times New Roman"/>
          <w:sz w:val="22"/>
          <w:szCs w:val="22"/>
        </w:rPr>
        <w:t>Conditions</w:t>
      </w:r>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AEE49AA"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w:t>
      </w:r>
      <w:r w:rsidR="00F4150F" w:rsidRPr="00C009B9">
        <w:rPr>
          <w:rFonts w:ascii="Times New Roman" w:hAnsi="Times New Roman"/>
          <w:sz w:val="22"/>
          <w:szCs w:val="22"/>
        </w:rPr>
        <w:t xml:space="preserve">shall be </w:t>
      </w:r>
      <w:r w:rsidR="00996A24" w:rsidRPr="005A2C4A">
        <w:rPr>
          <w:rFonts w:ascii="Times New Roman" w:hAnsi="Times New Roman"/>
          <w:sz w:val="22"/>
        </w:rPr>
        <w:t>60 (sixty) days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lastRenderedPageBreak/>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021EF8B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In case the contract is concluded in EURO, and payments are made in RSD, applicable exchange rate must be InforEuro exchange rate for the month of issuing of invoice</w:t>
      </w:r>
      <w:r w:rsidR="00F4150F" w:rsidRPr="00356C60">
        <w:rPr>
          <w:rFonts w:ascii="Times New Roman" w:hAnsi="Times New Roman"/>
          <w:sz w:val="22"/>
          <w:szCs w:val="22"/>
        </w:rPr>
        <w:t>.</w:t>
      </w:r>
    </w:p>
    <w:p w14:paraId="09CCCA2B" w14:textId="66ABCC29" w:rsidR="0047783A" w:rsidRPr="003D6B6C" w:rsidRDefault="00DE6B81"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794334" w:rsidRPr="00794334">
        <w:rPr>
          <w:rFonts w:ascii="Times New Roman" w:hAnsi="Times New Roman"/>
          <w:sz w:val="22"/>
        </w:rPr>
        <w:t>Pančevo City Firefighters’ Association, 96 Žarka Zrenjanina Street, 26000 Pančevo</w:t>
      </w:r>
      <w:r w:rsidRPr="00921980">
        <w:rPr>
          <w:rFonts w:ascii="Times New Roman" w:hAnsi="Times New Roman"/>
          <w:sz w:val="22"/>
        </w:rPr>
        <w:t xml:space="preserv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A7D4B73"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Default="0047783A" w:rsidP="00911041">
      <w:pPr>
        <w:autoSpaceDE w:val="0"/>
        <w:autoSpaceDN w:val="0"/>
        <w:adjustRightInd w:val="0"/>
        <w:ind w:left="1134" w:hanging="709"/>
        <w:jc w:val="both"/>
        <w:rPr>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6BEE9130" w14:textId="77777777" w:rsidR="00794334" w:rsidRPr="003D6B6C" w:rsidRDefault="00794334" w:rsidP="00911041">
      <w:pPr>
        <w:autoSpaceDE w:val="0"/>
        <w:autoSpaceDN w:val="0"/>
        <w:adjustRightInd w:val="0"/>
        <w:ind w:left="1134" w:hanging="709"/>
        <w:jc w:val="both"/>
        <w:rPr>
          <w:rFonts w:ascii="Times New Roman" w:hAnsi="Times New Roman"/>
          <w:snapToGrid/>
          <w:sz w:val="22"/>
          <w:szCs w:val="22"/>
          <w:lang w:eastAsia="en-GB"/>
        </w:rPr>
      </w:pP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lastRenderedPageBreak/>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02517" w14:textId="77777777" w:rsidR="000F5A0E" w:rsidRPr="006A5F84" w:rsidRDefault="000F5A0E">
      <w:r w:rsidRPr="006A5F84">
        <w:separator/>
      </w:r>
    </w:p>
  </w:endnote>
  <w:endnote w:type="continuationSeparator" w:id="0">
    <w:p w14:paraId="0A9CC1E4" w14:textId="77777777" w:rsidR="000F5A0E" w:rsidRPr="006A5F84" w:rsidRDefault="000F5A0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F6A38" w14:textId="77777777" w:rsidR="000F5A0E" w:rsidRPr="006A5F84" w:rsidRDefault="000F5A0E">
      <w:r w:rsidRPr="006A5F84">
        <w:separator/>
      </w:r>
    </w:p>
  </w:footnote>
  <w:footnote w:type="continuationSeparator" w:id="0">
    <w:p w14:paraId="50DE10CA" w14:textId="77777777" w:rsidR="000F5A0E" w:rsidRPr="006A5F84" w:rsidRDefault="000F5A0E">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08E9"/>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A0E"/>
    <w:rsid w:val="000F5F5F"/>
    <w:rsid w:val="000F7300"/>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3801"/>
    <w:rsid w:val="001A6941"/>
    <w:rsid w:val="001A6C79"/>
    <w:rsid w:val="001B4DA9"/>
    <w:rsid w:val="001B5454"/>
    <w:rsid w:val="001B55AC"/>
    <w:rsid w:val="001C709F"/>
    <w:rsid w:val="001C75B0"/>
    <w:rsid w:val="001D0532"/>
    <w:rsid w:val="001D1EB9"/>
    <w:rsid w:val="001D20C7"/>
    <w:rsid w:val="001D339B"/>
    <w:rsid w:val="001E0AB3"/>
    <w:rsid w:val="001E2362"/>
    <w:rsid w:val="001E4648"/>
    <w:rsid w:val="001F410B"/>
    <w:rsid w:val="001F5048"/>
    <w:rsid w:val="001F5421"/>
    <w:rsid w:val="00200A60"/>
    <w:rsid w:val="002012E1"/>
    <w:rsid w:val="00201C2F"/>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CC9"/>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51CC7"/>
    <w:rsid w:val="00360344"/>
    <w:rsid w:val="003613D2"/>
    <w:rsid w:val="00361AE1"/>
    <w:rsid w:val="0036422F"/>
    <w:rsid w:val="00371851"/>
    <w:rsid w:val="00371F01"/>
    <w:rsid w:val="003721AD"/>
    <w:rsid w:val="00372540"/>
    <w:rsid w:val="00381D08"/>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0F66"/>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051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3B57"/>
    <w:rsid w:val="005047E0"/>
    <w:rsid w:val="00507AF2"/>
    <w:rsid w:val="00507BA0"/>
    <w:rsid w:val="00512BE8"/>
    <w:rsid w:val="00513C6F"/>
    <w:rsid w:val="00515D85"/>
    <w:rsid w:val="00516552"/>
    <w:rsid w:val="0052175F"/>
    <w:rsid w:val="00530948"/>
    <w:rsid w:val="00533F82"/>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61"/>
    <w:rsid w:val="005C36B8"/>
    <w:rsid w:val="005D0163"/>
    <w:rsid w:val="005D03AA"/>
    <w:rsid w:val="005D05B0"/>
    <w:rsid w:val="005D72F7"/>
    <w:rsid w:val="005F3C51"/>
    <w:rsid w:val="005F62D0"/>
    <w:rsid w:val="00602210"/>
    <w:rsid w:val="0060504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8AB"/>
    <w:rsid w:val="00670223"/>
    <w:rsid w:val="00677500"/>
    <w:rsid w:val="0068247E"/>
    <w:rsid w:val="00684801"/>
    <w:rsid w:val="006858D9"/>
    <w:rsid w:val="00686ACD"/>
    <w:rsid w:val="00686E07"/>
    <w:rsid w:val="006917B2"/>
    <w:rsid w:val="00692095"/>
    <w:rsid w:val="0069485B"/>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334"/>
    <w:rsid w:val="00794EE6"/>
    <w:rsid w:val="00797C04"/>
    <w:rsid w:val="007A0045"/>
    <w:rsid w:val="007A1101"/>
    <w:rsid w:val="007A3D34"/>
    <w:rsid w:val="007A6AF5"/>
    <w:rsid w:val="007B0DB2"/>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6A24"/>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E7069"/>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217"/>
    <w:rsid w:val="00B1165D"/>
    <w:rsid w:val="00B12EB5"/>
    <w:rsid w:val="00B17A53"/>
    <w:rsid w:val="00B207DB"/>
    <w:rsid w:val="00B22470"/>
    <w:rsid w:val="00B2499C"/>
    <w:rsid w:val="00B2529B"/>
    <w:rsid w:val="00B277E4"/>
    <w:rsid w:val="00B30528"/>
    <w:rsid w:val="00B3168E"/>
    <w:rsid w:val="00B34179"/>
    <w:rsid w:val="00B43730"/>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009B9"/>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07BF"/>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A64FA"/>
    <w:rsid w:val="00DA7A3A"/>
    <w:rsid w:val="00DC4B8D"/>
    <w:rsid w:val="00DC50E2"/>
    <w:rsid w:val="00DC54A0"/>
    <w:rsid w:val="00DC6C9C"/>
    <w:rsid w:val="00DD0624"/>
    <w:rsid w:val="00DD13B0"/>
    <w:rsid w:val="00DD2B6E"/>
    <w:rsid w:val="00DD5838"/>
    <w:rsid w:val="00DE13B8"/>
    <w:rsid w:val="00DE6B81"/>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57337"/>
    <w:rsid w:val="00F60098"/>
    <w:rsid w:val="00F658F3"/>
    <w:rsid w:val="00F671B9"/>
    <w:rsid w:val="00F676D0"/>
    <w:rsid w:val="00F67C74"/>
    <w:rsid w:val="00F70353"/>
    <w:rsid w:val="00F72977"/>
    <w:rsid w:val="00F75F46"/>
    <w:rsid w:val="00F7696D"/>
    <w:rsid w:val="00F77603"/>
    <w:rsid w:val="00F8016B"/>
    <w:rsid w:val="00F804E1"/>
    <w:rsid w:val="00F842CA"/>
    <w:rsid w:val="00F86699"/>
    <w:rsid w:val="00F874CE"/>
    <w:rsid w:val="00F87ABC"/>
    <w:rsid w:val="00F87F88"/>
    <w:rsid w:val="00F90A9F"/>
    <w:rsid w:val="00F91DF6"/>
    <w:rsid w:val="00F94745"/>
    <w:rsid w:val="00F962E3"/>
    <w:rsid w:val="00FA3F66"/>
    <w:rsid w:val="00FA5799"/>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 w:type="character" w:styleId="UnresolvedMention">
    <w:name w:val="Unresolved Mention"/>
    <w:uiPriority w:val="99"/>
    <w:semiHidden/>
    <w:unhideWhenUsed/>
    <w:rsid w:val="00381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omania-serbia.net/implementation/visibili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6</Pages>
  <Words>2067</Words>
  <Characters>11788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13828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57</cp:revision>
  <cp:lastPrinted>2014-02-11T14:32:00Z</cp:lastPrinted>
  <dcterms:created xsi:type="dcterms:W3CDTF">2018-12-18T11:40:00Z</dcterms:created>
  <dcterms:modified xsi:type="dcterms:W3CDTF">2025-09-02T08:22:00Z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